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7" w:rsidRPr="00F74F17" w:rsidRDefault="00F74F17" w:rsidP="00F74F17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Times New Roman"/>
          <w:b/>
          <w:bCs/>
          <w:caps/>
          <w:color w:val="FFFFFF"/>
          <w:sz w:val="24"/>
          <w:szCs w:val="24"/>
          <w:lang w:eastAsia="ru-RU"/>
        </w:rPr>
      </w:pPr>
      <w:r w:rsidRPr="00F74F17">
        <w:rPr>
          <w:rFonts w:ascii="arial cyr" w:eastAsia="Times New Roman" w:hAnsi="arial cyr" w:cs="Times New Roman"/>
          <w:b/>
          <w:bCs/>
          <w:caps/>
          <w:color w:val="FFFFFF"/>
          <w:sz w:val="24"/>
          <w:szCs w:val="24"/>
          <w:lang w:eastAsia="ru-RU"/>
        </w:rPr>
        <w:t xml:space="preserve">Есть идея! 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</w:pPr>
      <w:r w:rsidRPr="00F74F17"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  <w:t>Задание со звёздочкой*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74F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ВОПРОС.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драме Пушкина «Борис Годунов» есть две отстоящие друг от друга, но странно “рифмующиеся” сцены — «Ночь </w:t>
      </w:r>
      <w:proofErr w:type="gram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Чудовом</w:t>
      </w:r>
      <w:proofErr w:type="gram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монастыре» и «Корчма на литовской границе». В них мы встречаемся с лицами духовного звания — Пименом и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Варлаамом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. При этом проповедуют они диаметрально противоположные ценности. Найдите перекликающиеся реплики в этих сценах и попробуйте истолковать переклички. Случайно ли Отрепьев впервые именуется самозванцем после сцены в корчме?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74F17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ОТВЕТ.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Интересные наблюдения по поводу перекликающихся фрагментов драмы можно найти в замечательной книге научного сотрудника музея в Михайловском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И.Будылина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«Деревенский Пушкин» (М.: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Профиздат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2006). В частности, исследователь пишет: “Формально, по сюжету, Пимен и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Варлаам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proofErr w:type="gram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связаны</w:t>
      </w:r>
      <w:proofErr w:type="gram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между собой. Однако сопоставление сцен проявляет в них не что иное, как диалог. Причём диалог, выстроенный автором графически чётко. По сути — это яростный мировоззренческий спор, где на каждое положение, высказанное Пименом, у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Варлаама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находится прямо противоположный ответ.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Пимен</w:t>
      </w:r>
    </w:p>
    <w:p w:rsidR="00F74F17" w:rsidRPr="00F74F17" w:rsidRDefault="00F74F17" w:rsidP="00F74F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Недаром многих лет</w:t>
      </w: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br/>
        <w:t>Свидетелем Господь меня поставил</w:t>
      </w:r>
      <w:proofErr w:type="gram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br/>
        <w:t>И</w:t>
      </w:r>
      <w:proofErr w:type="gram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книжному искусству вразумил…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F74F1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Варлаам</w:t>
      </w:r>
      <w:proofErr w:type="spellEnd"/>
    </w:p>
    <w:p w:rsidR="00F74F17" w:rsidRPr="00F74F17" w:rsidRDefault="00F74F17" w:rsidP="00F74F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Я давно не читывал и худо разбираю…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* * *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Пимен</w:t>
      </w:r>
    </w:p>
    <w:p w:rsidR="00F74F17" w:rsidRPr="00F74F17" w:rsidRDefault="00F74F17" w:rsidP="00F74F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Я долго жил и многим насладился;</w:t>
      </w: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br/>
        <w:t>Но с той поры лишь ведаю блаженство,</w:t>
      </w: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br/>
        <w:t>Как в монастырь Господь меня привёл.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F74F1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Варлаам</w:t>
      </w:r>
      <w:proofErr w:type="spellEnd"/>
    </w:p>
    <w:p w:rsidR="00F74F17" w:rsidRPr="00F74F17" w:rsidRDefault="00F74F17" w:rsidP="00F74F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Вот мы, отец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Мисаил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, да я, грешный, как утекли из монастыря, так ни о чём и не думаем.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* * *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Пимен</w:t>
      </w:r>
    </w:p>
    <w:p w:rsidR="00F74F17" w:rsidRPr="00F74F17" w:rsidRDefault="00F74F17" w:rsidP="00F74F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Да ведают потомки православных</w:t>
      </w: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br/>
        <w:t>Земли родной минувшую судьбу.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F74F1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Варлаам</w:t>
      </w:r>
      <w:proofErr w:type="spellEnd"/>
    </w:p>
    <w:p w:rsidR="00F74F17" w:rsidRPr="00F74F17" w:rsidRDefault="00F74F17" w:rsidP="00F74F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Литва ли, Русь ли, что гудок, что гусли: нам всё равно, было бы вино…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* * *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Пимен</w:t>
      </w:r>
    </w:p>
    <w:p w:rsidR="00F74F17" w:rsidRPr="00F74F17" w:rsidRDefault="00F74F17" w:rsidP="00F74F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Смиряй себя молитвой и постом…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F74F17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Варлаам</w:t>
      </w:r>
      <w:proofErr w:type="spellEnd"/>
    </w:p>
    <w:p w:rsidR="00F74F17" w:rsidRPr="00F74F17" w:rsidRDefault="00F74F17" w:rsidP="00F74F17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пьяному рай, отец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Мисаил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! Выпьем же чарочку за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шинкарочку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…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чём же говорят герои? 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заочном диалоге Пимена и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Вар-лаама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весьма определённо выделяются четыре ведущие классические темы. В их трактовке всегда наиболее полно раскрывается личность. </w:t>
      </w:r>
      <w:proofErr w:type="gram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Это</w:t>
      </w:r>
      <w:proofErr w:type="gram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прежде всего темы отношения: 1) к Отечеству, родине; 2) к женщине; 3) к грамоте, книге, то есть смыслу просвещения; 4) к самоотречению, жертвенности, то есть своему положению монаха и монастырю.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своём аскетизме сцена в келье Пимена эпически торжественна: здесь дух властвует над плотью. Сцена в корчме, напротив, — </w:t>
      </w:r>
      <w:proofErr w:type="gram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гротескно-материалистична</w:t>
      </w:r>
      <w:proofErr w:type="gram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. Здесь торжествует плоть. Неслучайно первая сцена выписана стихом, вторая — иронической прозой”.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Любопытно, что в обеих сценах участвует Григорий Отрепьев: он становится как бы “ареной борьбы” между Пименом и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Варлаамом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“Мотивы действий Отрепьева, — продолжает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И.Будылин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, — весьма откровенны и эгоистичны: «Зачем и мне не тешиться в боях? // Не пировать за царскою трапезой?» Но он монах. Что-то привело его в монастырь, и мысль о «Божьем суде» не чужда Отрепьеву. На пути к самозванству он должен совершить психологически сложный, противоречивый путь отреченья от собственного «я». По христианским представлениям, перемена имени значила и потерю ангела-хранителя. Фактически — это отречение от Бога. Только с отречением от имени, данного при крещении, Григорий Отрепьев превращается в оборотня-самозванца.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Сцена в корчме делает планы Отрепьева реальностью.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Встреча с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Варлаамом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Мисаилом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могла бы решить внутренний конфликт Отрепьева иначе (чем он действительно решился), но перед ним такие же монахи-самозванцы (они — «утекли из монастыря»), «сосуды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диавольские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как и он сам. Высокие понятия, которыми живёт Пимен, «корчма» превращает в игрушки. Каждая мысль Пимена выхолащивается здесь словоблудием </w:t>
      </w:r>
      <w:proofErr w:type="spellStart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Варлаама</w:t>
      </w:r>
      <w:proofErr w:type="spellEnd"/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«Корчма» придаёт идее самозванства Отрепьева завершённость и внутреннее оправдание. Именно она — пусковой механизм, который буквально выталкивает Отрепьева в Польшу. Неслучайно самозванцем он впервые назван в пьесе только после сцены в корчме”.</w:t>
      </w:r>
    </w:p>
    <w:p w:rsidR="00F74F17" w:rsidRPr="00F74F17" w:rsidRDefault="00F74F17" w:rsidP="00F74F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74F17">
        <w:rPr>
          <w:rFonts w:ascii="Verdana" w:eastAsia="Times New Roman" w:hAnsi="Verdana" w:cs="Times New Roman"/>
          <w:sz w:val="20"/>
          <w:szCs w:val="20"/>
          <w:lang w:eastAsia="ru-RU"/>
        </w:rPr>
        <w:t>Любопытно, что и царь Борис в известном смысле оказывается самозванцем. Поэтому борьба за власть этих двух странных героев-антагонистов, так и не встретившихся на сцене, рождает “безмолвие народа”. Выбора нет. Никто не лучше и не хуже — оба неправедны. Действительно, “комедия о настоящей беде Московскому государству”...</w:t>
      </w:r>
    </w:p>
    <w:p w:rsidR="00D03B49" w:rsidRDefault="00F74F17" w:rsidP="00F74F17">
      <w:pPr>
        <w:shd w:val="clear" w:color="auto" w:fill="FFFFFF"/>
        <w:spacing w:before="100" w:beforeAutospacing="1" w:after="100" w:afterAutospacing="1" w:line="240" w:lineRule="auto"/>
        <w:jc w:val="right"/>
        <w:outlineLvl w:val="4"/>
      </w:pPr>
      <w:r w:rsidRPr="00F74F1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Подготовил Сергей ВОЛКОВ.</w:t>
      </w:r>
    </w:p>
    <w:sectPr w:rsidR="00D03B49" w:rsidSect="00D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17"/>
    <w:rsid w:val="00D03B49"/>
    <w:rsid w:val="00F7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9"/>
  </w:style>
  <w:style w:type="paragraph" w:styleId="3">
    <w:name w:val="heading 3"/>
    <w:basedOn w:val="a"/>
    <w:link w:val="30"/>
    <w:uiPriority w:val="9"/>
    <w:qFormat/>
    <w:rsid w:val="00F7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4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74F17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F17"/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F17"/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4F17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4F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245">
          <w:marLeft w:val="-30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62691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16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6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31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23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4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70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2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50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2014-08-19T10:49:00Z</dcterms:created>
  <dcterms:modified xsi:type="dcterms:W3CDTF">2014-08-19T13:31:00Z</dcterms:modified>
</cp:coreProperties>
</file>