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CB" w:rsidRPr="009D4FCB" w:rsidRDefault="009D4FCB" w:rsidP="009D4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Галина Ребель</w:t>
      </w:r>
    </w:p>
    <w:p w:rsidR="009D4FCB" w:rsidRPr="009D4FCB" w:rsidRDefault="009D4FCB" w:rsidP="009D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«Думайте – это теперь сексуально!»</w:t>
      </w:r>
    </w:p>
    <w:p w:rsidR="009D4FCB" w:rsidRPr="009D4FCB" w:rsidRDefault="009D4FCB" w:rsidP="009D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150-летию Евгения Базарова</w:t>
      </w:r>
    </w:p>
    <w:p w:rsidR="009D4FCB" w:rsidRPr="009D4FCB" w:rsidRDefault="009D4FCB" w:rsidP="009D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150 лет исполнилось не Базарову, а одному из величайших русских романов – «Отцам и детям», но ведь герой и роман появились на свет, то бишь явились на суд нетерпеливо ожидавшей этого события публики, одновременно – в 1862 году.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вынесенного в заголовок статьи афоризма, совершенно базаровского по духу, то принадлежит он другому герою, впервые предъявленному телезрителям в 2010-ом.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практическом занятии по литературе я пытала третьекурсников на тему – что вам сегодня Базаров? какое отношение он имеет к вам и к вашей жизни? – </w:t>
      </w:r>
      <w:r w:rsidRPr="009D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Юлия Казенова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вдруг предложила это сравнение – Базарова с Шерлоком Холмсом в исполнении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Бенедикта Камбербэтча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временная цепь замкнулась.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Интеллектуальная дерзость, самоуверенность и в то же время ранимость, обаяние сильной личности и неизбежная уязвимость ее, нестандартная привлекательность, странность облика и живая пульсация мысли, наглядная демонстрация процесса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думания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все, что так захватывающе сыграл Камбербэтч, и есть зерно, стержень, суть личности Евгения Базарова.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4000500"/>
            <wp:effectExtent l="19050" t="0" r="0" b="0"/>
            <wp:docPr id="1" name="Рисунок 1" descr="http://philolog.pspu.ru/userfiles/image/Sher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olog.pspu.ru/userfiles/image/Sher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Бенедикт Камбербэтч в роли Шерлока Холмса.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Ну чем не Базаров?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А современный Лондон за спиной – это мелочь, деталь, интерьер)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где, по чеховскому определению, на одного умного приходится десять дураков (это соотношение, конечно, универсальное, но в иных странах по крайней мере дороги, в том числе проложенные на социально-политическом поле, лучше), Базаров и по сей день – явление исключительное.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молодой Чехов чрезвычайно похож на тургеневского героя – и обликом, и системой ценностей, в которой превалирует так раздражавший критиков «позитивизм» (то бишь материализм и реализм), и трезво-аналитическим складом ума, и снисходительным отношением к женщине, и скепсисом по поводу романтических чувств, не говоря уже о «профориентации».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581275"/>
            <wp:effectExtent l="19050" t="0" r="0" b="0"/>
            <wp:docPr id="2" name="Рисунок 2" descr="http://philolog.pspu.ru/userfiles/image/chehov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ilolog.pspu.ru/userfiles/image/chehov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Антон Чехов.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Рисунок Н.П. Чехова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Чехова к нам – уже почти рукой подать…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Базарова, то это, пожалуй, самый современный – т.е. самый востребованный, необходимый, но по-прежнему чрезвычайно редко встречающийся в жизни, и еще реже в литературе, тип героя.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потому необходимый, что он – </w:t>
      </w:r>
      <w:r w:rsidRPr="009D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дела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только конкретного профессионального дела научного исследования и медицинской практики, которое в восприятии близоруких критиков и поверхностных читателей редуцировалось до резания лягушек, но и большого социального дела, о котором он не склонен трезвонить: «Выйдет случай что-нибудь сделать – прекрасно, а не выйдет – по крайней мере тем будешь доволен, что заранее напрасно не болтал».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Мужественная сдержанность, нерасположенность к словоизлияниям, откровениям и рефлексивным самоистязаниям выгодно отличают Базарова от многочисленных литературных персонажей, большая часть жизненной энергии которых уходит в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слова, слова, слова.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286000"/>
            <wp:effectExtent l="19050" t="0" r="0" b="0"/>
            <wp:docPr id="3" name="Рисунок 3" descr="http://philolog.pspu.ru/userfiles/image/bazarov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ilolog.pspu.ru/userfiles/image/bazarov_fi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Базаров – Владимир Богин.</w:t>
      </w:r>
    </w:p>
    <w:p w:rsidR="009D4FCB" w:rsidRPr="009D4FCB" w:rsidRDefault="009D4FCB" w:rsidP="009D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Телефильм «Отцы и дети». 1983 г.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еще важнее то, о чем уже сказано выше и что необходимо вновь и вновь настоятельно акцентировать, ибо из всего базаровского нигилизма часто усваивается только «лейбл»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отрицание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 время как суть этого отрицания созидательная: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критическое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осмысленное, содержательное, аналитическое отношение ко всему сущему.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– </w:t>
      </w:r>
      <w:r w:rsidRPr="009D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мысли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ничто не принимает на веру, ничему не поклоняется слепо – именно в этом смысле он отрицает пресловутые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авторитеты, принципы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прочие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места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в отличие от других сокрушителей основ, которые взамен чужих и чуждых им теорий и идей спешат представить свои собственные, кажущиеся им более правильными, Базаров не метит в носители последней истины, в пророки, благодетели и спасители человечества.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 – Да правда-то где, на какой стороне?», – спрашивает Аркадий.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 – Где? Я тебе отвечу, как эхо: где?» – отвечает его кажущийся самонадеянным приятель.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этого разговора, когда Базаров, что бывает с ним крайне редко, приоткрывается изнутри, по-другому выглядит и его неготовность «строить».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силен в критике современных устоев, его обличительная тирада, прозвучавшая 150 лет назад, практически без коррекции и купюр накладывается на современную российскую действительность: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«…Прежде, в недавнее еще время, мы говорили, что чиновники наши берут взятки, что у нас нет ни дорог, ни торговли, ни правильного суда...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потом мы догадались, что болтать, все только болтать о наших язвах не стоит труда, что это ведет только к пошлости и доктринерству; мы увидали, что и умники наши, так называемые передовые люди и обличители, никуда не годятся, что мы занимаемся вздором, толкуем о каком-то искусстве, бессознательном творчестве, о парламентаризме, об адвокатуре и черт знает о чем, когда дело идет о насущном хлебе, когда грубейшее суеверие нас душит, когда все наши акционерные общества лопаются единственно оттого, что оказывается недостаток в честных людях, когда самая свобода, о которой хлопочет правительство, едва ли пойдет нам впрок, потому что мужик наш рад самого себя обокрасть, чтобы только напиться дурману в кабаке»…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на реплику Николая Петровича «Вы все отрицаете, или, выражаясь точнее, вы все разрушаете... Да ведь надобно же и строить» Базаров честно отвечает: «Это уже не наше дело... Сперва нужно место расчистить».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– потому что совершенно очевидно не разделяет утопических идей своих современников революционеров-демократов, в отличие от них, он НЕ ЗНАЕТ, как «обустроить Россию». И не боится в этом признаться.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сказать, что воинственный радикализм базаровскому отрицанию придает Аркадий – это его «ученическая», т.е. заостренная и выпрямленная, формула: «Мы ломаем, потому что мы сила», – хотя Базаров, разумеется, несет ответственность за соблазнение «малых сих» – и не Аркадия, для которого нигилизм стал всего лишь естественным фактором роста, а разного рода ситниковых, которые воображают себя его последователями и которых он не разуверяет в этом, не гонит от себя прочь.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подчеркнем еще раз: «программы» Базаров явно не имеет – и это, как ни странно может показаться на первый взгляд, свидетельство политической трезвости, самокритичности, особенно если учесть, чем отозвались программы его «единомышленников» в реальной российской истории.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Позже, по другому поводу, он произнесет знаменательные слова, которыми обозначит суть своего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нигилизма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теоретической точки зрения дуэль – нелепость; ну, а с практической точки зрения – это дело другое».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«Практическое» поведение Базарова в отношениях с Кирсановыми, собственными родителями, с Одинцовой наглядно свидетельствует о том, что его критический пафос отнюдь не равен бездумному и радикальному стремлению «ломать» все подряд.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Трезвость мысли, всегдашняя, постоянная готовность к анализу и пересмотру позиций предопределяет то стремительное внутреннее движение, личностное развитие, которое происходит между первым и последним предъявлением Базарова в романе.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– </w:t>
      </w:r>
      <w:r w:rsidRPr="009D4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растущий.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глазах у читателя за свою короткую романную жизнь он из самонадеянного, дерзкого юноши, каким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кажется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вначале</w:t>
      </w:r>
      <w:bookmarkStart w:id="0" w:name="verx1"/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"http://philolog.pspu.ru/module/magazine/do/mpub_21_447" \l "niz1" </w:instrTex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9D4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1</w: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0"/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превращается в зрелого, глубокого, сложного человека, в фигуру масштабную и – трагическую.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он никогда не изменяет главному в себе – дерзости и бесстрашию мысли.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поспевающий за Базаровым читатель хватается, как за спасательные круги, за хлесткие базаровские афоризмы, принимает их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веру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выношенных постулатов, в то время как чаще всего это – контекстуальные, ситуативные высказывания.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демонстративном «антиэстетизме» Базарова и его несомненном эстетическом и стилистическом чутье нам уже приходилось писать</w:t>
      </w:r>
      <w:bookmarkStart w:id="1" w:name="verx2"/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"http://philolog.pspu.ru/module/magazine/do/mpub_21_447" \l "niz1" </w:instrTex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9D4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2</w: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1"/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обратим внимание на другой аспект школярского набора базаровских прегрешений, в который входит отрицание искусства, науки и любви, – про отрицание общественно-политического устройства «школяры» как правило забывают или вообще не знают.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 повторяя, что Базаров отрицает науку, читатель редко задается естественным и необходимым в этой ситуации вопросом: Базаров – ученый, исследователь, как же он может отрицать науку, т.е. то, чем занимается сам?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романный контекст. После перепалки на тему искусства, Павел Петрович (между прочим, равно далекий и от поэтов, и от «химиков»), спрашивает: «Значит, вы верите в одну науку?»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это и следует очередной нигилистический залп: «Я уже доложил вам, что ни во что не верю; и что такое наука – наука вообще? Есть науки, как есть ремесла, знания; а наука вообще не существует вовсе».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Резкость формулировки не должна заслонять ее сути: Базаров не отрицает науку – химию, или физику, или математику – Базаров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верит 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науку вообще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два важных аспекта: во-первых, наука, с точки зрения Базарова, не область веры, а область знания; во-вторых, «наука вообще», то есть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философия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претендует на статус метанауки, сверхнауки, всеобъемлющего системного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всезнания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не верифицируется опытом, практикой, в связи с чем и происходит подмена понятий и подстановка веры на место доказательности.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подчеркнуть, что «нигилистическое» отношение к философии героя «Отцов и детей» коренится в воззрениях самого автора. Тургенев изучал предмет разносторонне и досконально, даже собирался стать преподавателем философии, однако в результате многолетних штудий пришел к тем самым выводам, которые и лежат в основе базаровского скепсиса.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что, в частности, писал он братьям Бакуниным за двадцать лет до «Отцов и детей», в 1842 г., после сдачи магистерского экзамена: «Объявляю вам, что я выдержал экзамен из философии блестящим образом – то есть наговорил с три короба разных общих мест – и привел профессоров в восторг, хотя я уверен, что все специально-ученые (историки, математики и т.д.) не могли внутренно не презирать и философию и меня: да, помилуйте, я бы их стал презирать, если б они меня не презирали!..» [ТП, т. 1, с. 224]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и принадлежит к числу тех «специально-ученых», которые презирают производителей «общих мест» – умозрительных Универсумов-Абсолютов.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случае Базарова эта позиция оплачена самой высокой ценой и подтверждена перед лицом </w:t>
      </w:r>
      <w:r w:rsidRPr="009D4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абсолютного</w:t>
      </w: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небытия, ибо в бессмертие он не верит.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он не победил время («А что касается до времени – отчего я от него зависеть буду? Пускай же лучше оно зависит от меня», – говорил он в начале романа), но и не изменил себе.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его притязаний соответствовал масштабу личности.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Базарова стала художественной кульминацией его судьбы, потому что именно в ситуации этого предельного испытания обнаруживается и реализуется миссия и мера трагического героя.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«…Я нужен России... Нет, видно, не нужен. Да и кто нужен?..» – спрашивал он, умирая.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последующий исторический опыт свидетельствует о том, что государству российскому как правило не только не нужны, но и глубоко враждебны думающие, самостоятельные люди.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больше они нужны России. Сегодняшней, надорванной бесконечными ломками и катаклизмами, – особенно…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</w:t>
      </w:r>
    </w:p>
    <w:bookmarkStart w:id="2" w:name="niz1"/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"http://philolog.pspu.ru/module/magazine/do/mpub_21_447" \l "verx1" </w:instrTex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9D4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1.</w: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2"/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4FCB">
        <w:rPr>
          <w:rFonts w:ascii="Georgia" w:eastAsia="Times New Roman" w:hAnsi="Georgia" w:cs="Times New Roman"/>
          <w:sz w:val="20"/>
          <w:szCs w:val="20"/>
          <w:lang w:eastAsia="ru-RU"/>
        </w:rPr>
        <w:t>См.: Ребель Г.</w:t>
      </w:r>
      <w:r w:rsidRPr="009D4FCB">
        <w:rPr>
          <w:rFonts w:ascii="Georgia" w:eastAsia="Times New Roman" w:hAnsi="Georgia" w:cs="Times New Roman"/>
          <w:sz w:val="20"/>
          <w:lang w:eastAsia="ru-RU"/>
        </w:rPr>
        <w:t> </w:t>
      </w:r>
      <w:r w:rsidRPr="009D4FCB">
        <w:rPr>
          <w:rFonts w:ascii="Georgia" w:eastAsia="Times New Roman" w:hAnsi="Georgia" w:cs="Times New Roman"/>
          <w:sz w:val="20"/>
          <w:szCs w:val="20"/>
          <w:lang w:eastAsia="ru-RU"/>
        </w:rPr>
        <w:t>Как препарировать текст: Советы начинающим на материале романа И.С. Тургенева "Отцы и дети" Филолог. 2005. № 7</w:t>
      </w:r>
      <w:r w:rsidRPr="009D4FCB">
        <w:rPr>
          <w:rFonts w:ascii="Georgia" w:eastAsia="Times New Roman" w:hAnsi="Georgia" w:cs="Times New Roman"/>
          <w:sz w:val="20"/>
          <w:lang w:eastAsia="ru-RU"/>
        </w:rPr>
        <w:t> </w:t>
      </w:r>
      <w:r w:rsidRPr="009D4FCB">
        <w:rPr>
          <w:rFonts w:ascii="Georgia" w:eastAsia="Times New Roman" w:hAnsi="Georgia" w:cs="Times New Roman"/>
          <w:sz w:val="20"/>
          <w:szCs w:val="20"/>
          <w:lang w:eastAsia="ru-RU"/>
        </w:rPr>
        <w:t>/</w:t>
      </w:r>
      <w:r w:rsidRPr="009D4FCB">
        <w:rPr>
          <w:rFonts w:ascii="Georgia" w:eastAsia="Times New Roman" w:hAnsi="Georgia" w:cs="Times New Roman"/>
          <w:sz w:val="20"/>
          <w:lang w:eastAsia="ru-RU"/>
        </w:rPr>
        <w:t> </w:t>
      </w:r>
      <w:hyperlink r:id="rId7" w:history="1">
        <w:r w:rsidRPr="009D4FCB">
          <w:rPr>
            <w:rFonts w:ascii="Georgia" w:eastAsia="Times New Roman" w:hAnsi="Georgia" w:cs="Times New Roman"/>
            <w:color w:val="000000"/>
            <w:sz w:val="20"/>
            <w:u w:val="single"/>
            <w:lang w:eastAsia="ru-RU"/>
          </w:rPr>
          <w:t>http://philolog.pspu.ru/module/magazine/do/mpub_7_142</w:t>
        </w:r>
      </w:hyperlink>
    </w:p>
    <w:bookmarkStart w:id="3" w:name="niz2"/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"http://philolog.pspu.ru/module/magazine/do/mpub_21_447" \l "verx2" </w:instrTex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9D4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2.</w:t>
      </w:r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3"/>
      <w:r w:rsidRPr="009D4F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9D4FCB">
        <w:rPr>
          <w:rFonts w:ascii="Georgia" w:eastAsia="Times New Roman" w:hAnsi="Georgia" w:cs="Times New Roman"/>
          <w:sz w:val="20"/>
          <w:szCs w:val="20"/>
          <w:lang w:eastAsia="ru-RU"/>
        </w:rPr>
        <w:t>См.: Ребель Г. «Гений меры»: Тургенев в русской культуре / Вопросы литературы. 2009. № 6. С. 323 – 326; Ребель Г.М. Базаров и Раскольников: Слово – идея – масштаб личности // Русская литература. 2007. № 4. С. 3</w:t>
      </w:r>
    </w:p>
    <w:p w:rsidR="009D4FCB" w:rsidRPr="009D4FCB" w:rsidRDefault="009D4FCB" w:rsidP="009D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CB" w:rsidRPr="009D4FCB" w:rsidRDefault="009D4FCB" w:rsidP="009D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674" w:rsidRDefault="009D4FCB" w:rsidP="009D4FCB">
      <w:r w:rsidRPr="009D4FCB">
        <w:rPr>
          <w:rFonts w:ascii="Verdana" w:eastAsia="Times New Roman" w:hAnsi="Verdana" w:cs="Arial"/>
          <w:sz w:val="9"/>
          <w:lang w:eastAsia="ru-RU"/>
        </w:rPr>
        <w:t>Поделиться…</w:t>
      </w:r>
      <w:hyperlink r:id="rId8" w:tgtFrame="_blank" w:tooltip="Twitter" w:history="1">
        <w:r w:rsidRPr="009D4FCB">
          <w:rPr>
            <w:rFonts w:ascii="Arial" w:eastAsia="Times New Roman" w:hAnsi="Arial" w:cs="Arial"/>
            <w:color w:val="000000"/>
            <w:sz w:val="9"/>
            <w:szCs w:val="9"/>
            <w:u w:val="single"/>
            <w:shd w:val="clear" w:color="auto" w:fill="FFFFFF"/>
            <w:lang w:eastAsia="ru-RU"/>
          </w:rPr>
          <w:br/>
        </w:r>
      </w:hyperlink>
    </w:p>
    <w:sectPr w:rsidR="00097674" w:rsidSect="0009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FCB"/>
    <w:rsid w:val="00097674"/>
    <w:rsid w:val="009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FCB"/>
    <w:rPr>
      <w:b/>
      <w:bCs/>
    </w:rPr>
  </w:style>
  <w:style w:type="character" w:customStyle="1" w:styleId="apple-converted-space">
    <w:name w:val="apple-converted-space"/>
    <w:basedOn w:val="a0"/>
    <w:rsid w:val="009D4FCB"/>
  </w:style>
  <w:style w:type="character" w:styleId="a4">
    <w:name w:val="Emphasis"/>
    <w:basedOn w:val="a0"/>
    <w:uiPriority w:val="20"/>
    <w:qFormat/>
    <w:rsid w:val="009D4FCB"/>
    <w:rPr>
      <w:i/>
      <w:iCs/>
    </w:rPr>
  </w:style>
  <w:style w:type="character" w:styleId="a5">
    <w:name w:val="Hyperlink"/>
    <w:basedOn w:val="a0"/>
    <w:uiPriority w:val="99"/>
    <w:semiHidden/>
    <w:unhideWhenUsed/>
    <w:rsid w:val="009D4FCB"/>
    <w:rPr>
      <w:color w:val="0000FF"/>
      <w:u w:val="single"/>
    </w:rPr>
  </w:style>
  <w:style w:type="character" w:customStyle="1" w:styleId="b-share">
    <w:name w:val="b-share"/>
    <w:basedOn w:val="a0"/>
    <w:rsid w:val="009D4FCB"/>
  </w:style>
  <w:style w:type="character" w:customStyle="1" w:styleId="b-share-form-button">
    <w:name w:val="b-share-form-button"/>
    <w:basedOn w:val="a0"/>
    <w:rsid w:val="009D4FCB"/>
  </w:style>
  <w:style w:type="paragraph" w:styleId="a6">
    <w:name w:val="Balloon Text"/>
    <w:basedOn w:val="a"/>
    <w:link w:val="a7"/>
    <w:uiPriority w:val="99"/>
    <w:semiHidden/>
    <w:unhideWhenUsed/>
    <w:rsid w:val="009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twitter&amp;url=http%3A%2F%2Fphilolog.pspu.ru%2Fmodule%2Fmagazine%2Fdo%2Fmpub_21_447&amp;title=%D0%96%D1%83%D1%80%D0%BD%D0%B0%D0%BB%20-%20%D0%98%D0%BD%D1%82%D0%B5%D1%80%D0%BD%D0%B5%D1%82-%D0%B6%D1%83%D1%80%D0%BD%D0%B0%D0%BB%20%22%D0%A4%D0%B8%D0%BB%D0%BE%D0%BB%D0%BE%D0%B3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ilolog.pspu.ru/module/magazine/do/mpub_7_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10253</Characters>
  <Application>Microsoft Office Word</Application>
  <DocSecurity>0</DocSecurity>
  <Lines>85</Lines>
  <Paragraphs>24</Paragraphs>
  <ScaleCrop>false</ScaleCrop>
  <Company>Microsoft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2013-11-11T17:17:00Z</dcterms:created>
  <dcterms:modified xsi:type="dcterms:W3CDTF">2013-11-11T17:17:00Z</dcterms:modified>
</cp:coreProperties>
</file>